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99" w:rsidRPr="00756A99" w:rsidRDefault="00756A99" w:rsidP="00756A9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756A99">
        <w:rPr>
          <w:b/>
          <w:i/>
          <w:iCs/>
          <w:color w:val="000000"/>
          <w:sz w:val="28"/>
          <w:szCs w:val="28"/>
        </w:rPr>
        <w:t>Структура традиционного урока (или его этапы)</w:t>
      </w:r>
    </w:p>
    <w:p w:rsidR="00756A99" w:rsidRPr="00756A99" w:rsidRDefault="00756A99" w:rsidP="00756A99">
      <w:pPr>
        <w:shd w:val="clear" w:color="auto" w:fill="FFFFFF"/>
        <w:autoSpaceDE w:val="0"/>
        <w:autoSpaceDN w:val="0"/>
        <w:adjustRightInd w:val="0"/>
        <w:jc w:val="center"/>
      </w:pPr>
      <w:r w:rsidRPr="00756A99">
        <w:rPr>
          <w:color w:val="000000"/>
        </w:rPr>
        <w:t>Не научимся работать минутами — часы не помогут.</w:t>
      </w:r>
    </w:p>
    <w:p w:rsidR="00756A99" w:rsidRDefault="00756A99" w:rsidP="00756A99">
      <w:pPr>
        <w:shd w:val="clear" w:color="auto" w:fill="FFFFFF"/>
        <w:autoSpaceDE w:val="0"/>
        <w:autoSpaceDN w:val="0"/>
        <w:adjustRightInd w:val="0"/>
        <w:ind w:left="7513"/>
      </w:pPr>
      <w:r>
        <w:rPr>
          <w:i/>
          <w:iCs/>
          <w:color w:val="000000"/>
          <w:sz w:val="20"/>
          <w:szCs w:val="20"/>
        </w:rPr>
        <w:t>Е. Ильин</w:t>
      </w:r>
    </w:p>
    <w:tbl>
      <w:tblPr>
        <w:tblW w:w="1049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5403"/>
        <w:gridCol w:w="3827"/>
      </w:tblGrid>
      <w:tr w:rsidR="00756A99" w:rsidTr="00756A9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60" w:type="dxa"/>
            <w:shd w:val="clear" w:color="auto" w:fill="FFFFFF"/>
            <w:vAlign w:val="center"/>
          </w:tcPr>
          <w:p w:rsidR="00756A99" w:rsidRDefault="00756A99" w:rsidP="00756A9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18"/>
                <w:szCs w:val="18"/>
              </w:rPr>
              <w:t>ЭТАПЫ</w:t>
            </w:r>
          </w:p>
        </w:tc>
        <w:tc>
          <w:tcPr>
            <w:tcW w:w="5403" w:type="dxa"/>
            <w:shd w:val="clear" w:color="auto" w:fill="FFFFFF"/>
            <w:vAlign w:val="center"/>
          </w:tcPr>
          <w:p w:rsidR="00756A99" w:rsidRDefault="00756A99" w:rsidP="00756A9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56A99" w:rsidRDefault="00756A99" w:rsidP="00756A9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18"/>
                <w:szCs w:val="18"/>
              </w:rPr>
              <w:t>ВАРИАНТЫ ДЕЙСТВИЙ</w:t>
            </w:r>
          </w:p>
        </w:tc>
      </w:tr>
      <w:tr w:rsidR="00756A99" w:rsidTr="00756A99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260" w:type="dxa"/>
            <w:shd w:val="clear" w:color="auto" w:fill="FFFFFF"/>
          </w:tcPr>
          <w:p w:rsidR="00756A99" w:rsidRDefault="00756A99" w:rsidP="00756A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онный </w:t>
            </w:r>
          </w:p>
          <w:p w:rsidR="00756A99" w:rsidRDefault="00756A99" w:rsidP="00756A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(3 — 5 мин)</w:t>
            </w:r>
          </w:p>
        </w:tc>
        <w:tc>
          <w:tcPr>
            <w:tcW w:w="5403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 Приветствие;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-как подготовлено  помещение к уроку, соответствует ли гигиенич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ским требованиям;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-определение отсутствующих;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-проверка   готовности   уча</w:t>
            </w:r>
            <w:r>
              <w:rPr>
                <w:color w:val="000000"/>
                <w:sz w:val="18"/>
                <w:szCs w:val="18"/>
              </w:rPr>
              <w:softHyphen/>
              <w:t>щихся к уроку;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 побуждение учащихся к ак</w:t>
            </w:r>
            <w:r>
              <w:rPr>
                <w:color w:val="000000"/>
                <w:sz w:val="18"/>
                <w:szCs w:val="18"/>
              </w:rPr>
              <w:softHyphen/>
              <w:t>тивной деятельности</w:t>
            </w:r>
          </w:p>
        </w:tc>
        <w:tc>
          <w:tcPr>
            <w:tcW w:w="3827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Эффектное   и   доброжелательное  начало   с   шутки, комплимента, эпиграфа, девиза,  реш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ния  пробле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ной ситуации</w:t>
            </w:r>
          </w:p>
        </w:tc>
      </w:tr>
      <w:tr w:rsidR="00756A99" w:rsidTr="00756A9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260" w:type="dxa"/>
            <w:shd w:val="clear" w:color="auto" w:fill="FFFFFF"/>
          </w:tcPr>
          <w:p w:rsidR="00756A99" w:rsidRDefault="00756A99" w:rsidP="00756A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Проверка 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машнего зад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ния (7-10 мин)</w:t>
            </w:r>
          </w:p>
        </w:tc>
        <w:tc>
          <w:tcPr>
            <w:tcW w:w="5403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Выявление  факта  выполнения домашнего задания классом;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-выяснение причин невыполнения сложных моментов в 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машнем задании;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-исправление ошибок</w:t>
            </w:r>
          </w:p>
        </w:tc>
        <w:tc>
          <w:tcPr>
            <w:tcW w:w="3827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 Самопроверка по ключу;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-взаимопроверка;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-фронтальная проверка;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 программированный опрос;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-тест</w:t>
            </w:r>
          </w:p>
        </w:tc>
      </w:tr>
      <w:tr w:rsidR="00756A99" w:rsidTr="00756A99">
        <w:tblPrEx>
          <w:tblCellMar>
            <w:top w:w="0" w:type="dxa"/>
            <w:bottom w:w="0" w:type="dxa"/>
          </w:tblCellMar>
        </w:tblPrEx>
        <w:trPr>
          <w:trHeight w:val="1945"/>
        </w:trPr>
        <w:tc>
          <w:tcPr>
            <w:tcW w:w="1260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Подготовка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учащихся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к восприятию новой темы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(3 — 5 мин)</w:t>
            </w:r>
          </w:p>
        </w:tc>
        <w:tc>
          <w:tcPr>
            <w:tcW w:w="5403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Показать логическую взаимосвязь подаваемого учебного мат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риала с ранее изученным материалом, четко разграничить основную и дополнител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>ную информацию;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-проверка объема и качества усвоения предыдущего взаимосвяза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ного материала отдельными уч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никами;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-проверка (или напоминание) сформированности ОУУН (общеуче</w:t>
            </w:r>
            <w:r>
              <w:rPr>
                <w:color w:val="000000"/>
                <w:sz w:val="18"/>
                <w:szCs w:val="18"/>
              </w:rPr>
              <w:t>б</w:t>
            </w:r>
            <w:r>
              <w:rPr>
                <w:color w:val="000000"/>
                <w:sz w:val="18"/>
                <w:szCs w:val="18"/>
              </w:rPr>
              <w:t>ных умений и навыков);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-сообщение темы изучения;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-формирование совместно с учащимися цели и задачи изу</w:t>
            </w:r>
            <w:r>
              <w:rPr>
                <w:color w:val="000000"/>
                <w:sz w:val="18"/>
                <w:szCs w:val="18"/>
              </w:rPr>
              <w:softHyphen/>
              <w:t>чения 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вого материала;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-показ практической значи</w:t>
            </w:r>
            <w:r>
              <w:rPr>
                <w:color w:val="000000"/>
                <w:sz w:val="18"/>
                <w:szCs w:val="18"/>
              </w:rPr>
              <w:softHyphen/>
              <w:t>мости новой темы,  мотивация уч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 xml:space="preserve">щихся к ее усвоению; 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 постановка учебной проблемы</w:t>
            </w:r>
          </w:p>
        </w:tc>
        <w:tc>
          <w:tcPr>
            <w:tcW w:w="3827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Устный фронтальный опрос на уровне репр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дукции;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-тестирование;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-индивидуальный опрос;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-создание нестандартных ситуаций в использ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вании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знаний;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-дискуссия;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-адекватное целеполагание;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-проблемное задание;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-эвристический вопрос;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-выдвижение гипотезы;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-познавательная задача.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756A99" w:rsidTr="00756A99">
        <w:tblPrEx>
          <w:tblCellMar>
            <w:top w:w="0" w:type="dxa"/>
            <w:bottom w:w="0" w:type="dxa"/>
          </w:tblCellMar>
        </w:tblPrEx>
        <w:trPr>
          <w:trHeight w:val="2963"/>
        </w:trPr>
        <w:tc>
          <w:tcPr>
            <w:tcW w:w="1260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Подача нового материала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или усвоение новых знаний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(15-20 мин)</w:t>
            </w:r>
          </w:p>
        </w:tc>
        <w:tc>
          <w:tcPr>
            <w:tcW w:w="5403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Первичное погружение в содержание темы (работа   с мат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риалом учебника, графической  таблицей  или  планом темы);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-первичное обобщение и систематизация нового учебного м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териала после предварительного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гружения в содержание новой темы;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-в ходе освоения нового материала   обучать   собственной деятел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>ности по изучению содержания, умениям и навыкам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рационально учиться</w:t>
            </w:r>
          </w:p>
        </w:tc>
        <w:tc>
          <w:tcPr>
            <w:tcW w:w="3827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Сущность обучения не в изложении матери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ла, а в изучении его учащимися под руков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дством учит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ля;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63B02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методические приемы: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• объяснительно-иллюстративный;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• проблемный;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• проблемно-поисковый;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• наглядный;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 виды работы: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• беседа;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• лекция;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• самостоятельная работа;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-групповая и коллектив</w:t>
            </w:r>
            <w:r>
              <w:rPr>
                <w:color w:val="000000"/>
                <w:sz w:val="18"/>
                <w:szCs w:val="18"/>
              </w:rPr>
              <w:softHyphen/>
              <w:t>ная  организация  позн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ва</w:t>
            </w:r>
            <w:r>
              <w:rPr>
                <w:color w:val="000000"/>
                <w:sz w:val="18"/>
                <w:szCs w:val="18"/>
              </w:rPr>
              <w:softHyphen/>
              <w:t>тельной де</w:t>
            </w:r>
            <w:r>
              <w:rPr>
                <w:color w:val="000000"/>
                <w:sz w:val="18"/>
                <w:szCs w:val="18"/>
              </w:rPr>
              <w:t>я</w:t>
            </w:r>
            <w:r>
              <w:rPr>
                <w:color w:val="000000"/>
                <w:sz w:val="18"/>
                <w:szCs w:val="18"/>
              </w:rPr>
              <w:t>тельности;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-словарная работа</w:t>
            </w:r>
          </w:p>
        </w:tc>
      </w:tr>
      <w:tr w:rsidR="00756A99" w:rsidTr="00756A99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260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Закрепление новых знаний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(5-10 мин)</w:t>
            </w:r>
          </w:p>
        </w:tc>
        <w:tc>
          <w:tcPr>
            <w:tcW w:w="5403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Закрепление знаний на уровне репродукции;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-углубление осмысления учащимися  учебного   материала,  прове</w:t>
            </w:r>
            <w:r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 xml:space="preserve">ка понимания  сущности новых понятий; 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-закрепление в  нестандарт</w:t>
            </w:r>
            <w:r>
              <w:rPr>
                <w:color w:val="000000"/>
                <w:sz w:val="18"/>
                <w:szCs w:val="18"/>
              </w:rPr>
              <w:softHyphen/>
              <w:t>ных ситуациях</w:t>
            </w:r>
          </w:p>
        </w:tc>
        <w:tc>
          <w:tcPr>
            <w:tcW w:w="3827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-Тестовые задания;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-проблемные вопросы: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-дифференцированные задания;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-вопросы от противного;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-выделение главного в теме</w:t>
            </w:r>
          </w:p>
        </w:tc>
      </w:tr>
      <w:tr w:rsidR="00756A99" w:rsidTr="00756A99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1260" w:type="dxa"/>
            <w:shd w:val="clear" w:color="auto" w:fill="FFFFFF"/>
          </w:tcPr>
          <w:p w:rsidR="00756A99" w:rsidRDefault="00756A99" w:rsidP="00756A9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Заключител</w:t>
            </w:r>
            <w:r>
              <w:rPr>
                <w:color w:val="000000"/>
                <w:sz w:val="18"/>
                <w:szCs w:val="18"/>
              </w:rPr>
              <w:t>ь</w:t>
            </w:r>
            <w:r>
              <w:rPr>
                <w:color w:val="000000"/>
                <w:sz w:val="18"/>
                <w:szCs w:val="18"/>
              </w:rPr>
              <w:t>ный (5-7мин)</w:t>
            </w:r>
          </w:p>
        </w:tc>
        <w:tc>
          <w:tcPr>
            <w:tcW w:w="5403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-Подведение итогов урока (оценивание мотивации учащихся на ур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ке, прилежания, знаний, умений и навыков в целом на уроке);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-мотивирование домашнего задания;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-подробный, но сжатый инструктаж по выполнению домашнего зад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3827" w:type="dxa"/>
            <w:shd w:val="clear" w:color="auto" w:fill="FFFFFF"/>
          </w:tcPr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-Развернутая словесная характеристика    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знавательной деятельности на уроке кажд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го учащегося;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-оценка учебных достижений в баллах;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-дифференцированные задания;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-индивидуальные задания;</w:t>
            </w:r>
          </w:p>
          <w:p w:rsidR="00756A99" w:rsidRDefault="00756A99" w:rsidP="00FC49C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18"/>
                <w:szCs w:val="18"/>
              </w:rPr>
              <w:t>-добровольные задания как воспитательное средство</w:t>
            </w:r>
          </w:p>
        </w:tc>
      </w:tr>
    </w:tbl>
    <w:p w:rsidR="00756A99" w:rsidRDefault="00756A99" w:rsidP="00756A9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756A99" w:rsidRDefault="00756A99" w:rsidP="00756A99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  <w:sz w:val="20"/>
          <w:szCs w:val="20"/>
        </w:rPr>
        <w:t>Примечания:</w:t>
      </w:r>
    </w:p>
    <w:p w:rsidR="00756A99" w:rsidRDefault="00756A99" w:rsidP="00756A9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1.  Домашнее задание не должно копировать содержание работы на уро</w:t>
      </w:r>
      <w:r>
        <w:rPr>
          <w:color w:val="000000"/>
          <w:sz w:val="20"/>
          <w:szCs w:val="20"/>
        </w:rPr>
        <w:softHyphen/>
        <w:t>ке, оно должно быть проблемно-поисковым, с обязательным ознакомлением</w:t>
      </w:r>
      <w:proofErr w:type="gramStart"/>
      <w:r>
        <w:rPr>
          <w:color w:val="000000"/>
          <w:sz w:val="20"/>
          <w:szCs w:val="20"/>
        </w:rPr>
        <w:t xml:space="preserve"> С</w:t>
      </w:r>
      <w:proofErr w:type="gramEnd"/>
      <w:r>
        <w:rPr>
          <w:color w:val="000000"/>
          <w:sz w:val="20"/>
          <w:szCs w:val="20"/>
        </w:rPr>
        <w:t xml:space="preserve"> дополнительной информацией.</w:t>
      </w:r>
    </w:p>
    <w:p w:rsidR="00756A99" w:rsidRDefault="00756A99" w:rsidP="00756A9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 Отметки выставляются в дневник до звонка, так как перерыв — лич</w:t>
      </w:r>
      <w:r>
        <w:rPr>
          <w:color w:val="000000"/>
          <w:sz w:val="20"/>
          <w:szCs w:val="20"/>
        </w:rPr>
        <w:softHyphen/>
        <w:t>ное время учащегося.</w:t>
      </w:r>
    </w:p>
    <w:p w:rsidR="00756A99" w:rsidRDefault="00756A99" w:rsidP="00756A99">
      <w:pPr>
        <w:shd w:val="clear" w:color="auto" w:fill="FFFFFF"/>
        <w:autoSpaceDE w:val="0"/>
        <w:autoSpaceDN w:val="0"/>
        <w:adjustRightInd w:val="0"/>
        <w:jc w:val="both"/>
      </w:pPr>
    </w:p>
    <w:p w:rsidR="00756A99" w:rsidRPr="00937194" w:rsidRDefault="00756A99" w:rsidP="00756A99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  <w:u w:val="single"/>
        </w:rPr>
      </w:pPr>
      <w:r w:rsidRPr="00937194">
        <w:rPr>
          <w:i/>
          <w:color w:val="000000"/>
          <w:sz w:val="20"/>
          <w:szCs w:val="20"/>
          <w:u w:val="single"/>
        </w:rPr>
        <w:t>УЗЕЛОК НА ПАМЯТЬ</w:t>
      </w:r>
    </w:p>
    <w:p w:rsidR="00756A99" w:rsidRDefault="00756A99" w:rsidP="00756A9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0"/>
          <w:szCs w:val="20"/>
        </w:rPr>
        <w:t>Организационная и заключительная части урока не менее важ</w:t>
      </w:r>
      <w:r>
        <w:rPr>
          <w:color w:val="000000"/>
          <w:sz w:val="20"/>
          <w:szCs w:val="20"/>
        </w:rPr>
        <w:softHyphen/>
        <w:t>ны, чем основная часть урока — именно они создают осн</w:t>
      </w:r>
      <w:r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ву для познавательной деятельности на уроке и мотивируют учащихся на дальнейшую работу.</w:t>
      </w:r>
    </w:p>
    <w:p w:rsidR="00A63A63" w:rsidRDefault="00A63A63"/>
    <w:sectPr w:rsidR="00A63A63" w:rsidSect="00756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56A99"/>
    <w:rsid w:val="004135F0"/>
    <w:rsid w:val="00756A99"/>
    <w:rsid w:val="00894350"/>
    <w:rsid w:val="00A17938"/>
    <w:rsid w:val="00A6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3195</Characters>
  <Application>Microsoft Office Word</Application>
  <DocSecurity>0</DocSecurity>
  <Lines>26</Lines>
  <Paragraphs>7</Paragraphs>
  <ScaleCrop>false</ScaleCrop>
  <Company>дом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Yask75</dc:creator>
  <cp:keywords/>
  <dc:description/>
  <cp:lastModifiedBy>Yask75</cp:lastModifiedBy>
  <cp:revision>1</cp:revision>
  <cp:lastPrinted>2008-06-03T16:10:00Z</cp:lastPrinted>
  <dcterms:created xsi:type="dcterms:W3CDTF">2008-06-03T16:06:00Z</dcterms:created>
  <dcterms:modified xsi:type="dcterms:W3CDTF">2008-06-03T16:11:00Z</dcterms:modified>
</cp:coreProperties>
</file>